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04E871CE" w:rsidR="00B77CE9" w:rsidRPr="006937F4" w:rsidRDefault="00A4551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Основи макроекономічного аналізу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2BD85CFC" w:rsidR="009C582A" w:rsidRPr="004F0683" w:rsidRDefault="00DD7631" w:rsidP="0082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2474E"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5609414" w:rsidR="00EC3CA9" w:rsidRPr="00171218" w:rsidRDefault="00171218" w:rsidP="00692F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121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2A684D" w:rsidRPr="00171218">
              <w:rPr>
                <w:rFonts w:ascii="Times New Roman" w:hAnsi="Times New Roman" w:cs="Times New Roman"/>
                <w:sz w:val="24"/>
                <w:szCs w:val="24"/>
              </w:rPr>
              <w:t xml:space="preserve"> (V)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A97ADF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98CC457" w14:textId="3DE1F9F0" w:rsidR="00830829" w:rsidRPr="009149CF" w:rsidRDefault="00A97ADF" w:rsidP="0083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A45513"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Роль та напрями аналізу національної економіки </w:t>
            </w:r>
            <w:r w:rsidR="00830829"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A45513" w:rsidRPr="009149CF">
              <w:rPr>
                <w:rFonts w:ascii="Times New Roman" w:hAnsi="Times New Roman" w:cs="Times New Roman"/>
                <w:sz w:val="24"/>
                <w:szCs w:val="24"/>
              </w:rPr>
              <w:t>. Методологія та методика аналізу національної економіки</w:t>
            </w:r>
          </w:p>
          <w:p w14:paraId="4EC6DD26" w14:textId="213E49ED" w:rsidR="00830829" w:rsidRPr="009149CF" w:rsidRDefault="00830829" w:rsidP="0083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A45513" w:rsidRPr="009149CF">
              <w:rPr>
                <w:rFonts w:ascii="Times New Roman" w:hAnsi="Times New Roman" w:cs="Times New Roman"/>
                <w:sz w:val="24"/>
                <w:szCs w:val="24"/>
              </w:rPr>
              <w:t>Основні індикатори та умови функціонування товарного ринку</w:t>
            </w:r>
          </w:p>
          <w:p w14:paraId="213EAF9B" w14:textId="3A8B46B3" w:rsidR="00A97ADF" w:rsidRPr="009149CF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30829" w:rsidRPr="009149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45513" w:rsidRPr="009149CF">
              <w:rPr>
                <w:rFonts w:ascii="Times New Roman" w:hAnsi="Times New Roman" w:cs="Times New Roman"/>
                <w:sz w:val="24"/>
                <w:szCs w:val="24"/>
              </w:rPr>
              <w:t>Основні структурні співвідношення національної економіки</w:t>
            </w:r>
            <w:r w:rsidR="00830829" w:rsidRPr="009149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A863A7" w14:textId="51B8146B" w:rsidR="00A97ADF" w:rsidRPr="009149CF" w:rsidRDefault="00830829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9149CF" w:rsidRPr="009149CF">
              <w:rPr>
                <w:rFonts w:ascii="Times New Roman" w:hAnsi="Times New Roman" w:cs="Times New Roman"/>
                <w:sz w:val="24"/>
                <w:szCs w:val="24"/>
              </w:rPr>
              <w:t>Методика аналізу розвитку промисловості та сільського господарства</w:t>
            </w:r>
          </w:p>
          <w:p w14:paraId="0036DBF2" w14:textId="7A777AF1" w:rsidR="00A97ADF" w:rsidRPr="009149CF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30829" w:rsidRPr="009149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49CF" w:rsidRPr="009149CF">
              <w:rPr>
                <w:rFonts w:ascii="Times New Roman" w:hAnsi="Times New Roman" w:cs="Times New Roman"/>
                <w:sz w:val="24"/>
                <w:szCs w:val="24"/>
              </w:rPr>
              <w:t>Грошово-кредитний ринок: показники стану та методика аналізу</w:t>
            </w:r>
          </w:p>
          <w:p w14:paraId="6BABC3F0" w14:textId="0659DD00" w:rsidR="00A97ADF" w:rsidRPr="009149CF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30829" w:rsidRPr="009149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49CF" w:rsidRPr="009149CF">
              <w:rPr>
                <w:rFonts w:ascii="Times New Roman" w:hAnsi="Times New Roman" w:cs="Times New Roman"/>
                <w:sz w:val="24"/>
                <w:szCs w:val="24"/>
              </w:rPr>
              <w:t>. Методологія та методика аналізу фондового ринку</w:t>
            </w:r>
          </w:p>
          <w:p w14:paraId="2A75C2EC" w14:textId="44B3E762" w:rsidR="00A97ADF" w:rsidRPr="009149CF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30829" w:rsidRPr="009149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49CF" w:rsidRPr="009149CF">
              <w:rPr>
                <w:rFonts w:ascii="Times New Roman" w:hAnsi="Times New Roman" w:cs="Times New Roman"/>
                <w:sz w:val="24"/>
                <w:szCs w:val="24"/>
              </w:rPr>
              <w:t>Методика аналізу валютного ринку</w:t>
            </w:r>
            <w:r w:rsidR="00830829" w:rsidRPr="009149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F95C13" w14:textId="6E3A7B43" w:rsidR="00146914" w:rsidRPr="009149CF" w:rsidRDefault="00692F74" w:rsidP="0014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9149CF" w:rsidRPr="009149CF">
              <w:rPr>
                <w:rFonts w:ascii="Times New Roman" w:hAnsi="Times New Roman" w:cs="Times New Roman"/>
                <w:sz w:val="24"/>
                <w:szCs w:val="24"/>
              </w:rPr>
              <w:t>Сутність, функції та показники ринку праці</w:t>
            </w:r>
            <w:r w:rsidR="00A9719D" w:rsidRPr="009149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4AAE45" w14:textId="77777777" w:rsidR="00692F74" w:rsidRPr="009149CF" w:rsidRDefault="00692F74" w:rsidP="00B3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>Тема 10.</w:t>
            </w:r>
            <w:r w:rsidR="00146914"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9CF" w:rsidRPr="009149CF">
              <w:rPr>
                <w:rFonts w:ascii="Times New Roman" w:hAnsi="Times New Roman" w:cs="Times New Roman"/>
                <w:sz w:val="24"/>
                <w:szCs w:val="24"/>
              </w:rPr>
              <w:t>Збалансованість та ефективне функціонування ринку праці</w:t>
            </w:r>
          </w:p>
          <w:p w14:paraId="531A7475" w14:textId="77777777" w:rsidR="009149CF" w:rsidRPr="009149CF" w:rsidRDefault="009149CF" w:rsidP="00B3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>Рівень життя населення: індикатори стану й методологія їх визначення</w:t>
            </w:r>
          </w:p>
          <w:p w14:paraId="7118ED9D" w14:textId="1766EA79" w:rsidR="009149CF" w:rsidRPr="00A97ADF" w:rsidRDefault="009149CF" w:rsidP="009149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Тема 12. </w:t>
            </w: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>Інвестиційна, зовнішньоекономічна діяльність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149CF"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економічна безпек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та їх аналіз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215EFD77" w:rsidR="00832ACB" w:rsidRPr="00F74DFE" w:rsidRDefault="00F74DFE" w:rsidP="00F74DFE">
            <w:pPr>
              <w:shd w:val="clear" w:color="auto" w:fill="FFFFFF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Дисципліна вивчає 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основн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і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структурн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і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співвідношен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ня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національної економіки, кількісн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і 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та якісн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і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взаємозв'язк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і про</w:t>
            </w:r>
            <w:r w:rsidRPr="00F74D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цес</w:t>
            </w:r>
            <w:r w:rsidRPr="00F74D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74D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що відбуваються на національних ринках, методики визначення основних індикаторів стану, цих ринків, умов їх функціону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вання та встановлення рівноваги, методологічн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і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аспект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F74D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виявлення диспропорцій макроекономічного розвитку.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F74DF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46914"/>
    <w:rsid w:val="00171218"/>
    <w:rsid w:val="00185C9D"/>
    <w:rsid w:val="002A684D"/>
    <w:rsid w:val="003F5737"/>
    <w:rsid w:val="00441317"/>
    <w:rsid w:val="004D35F5"/>
    <w:rsid w:val="004F0683"/>
    <w:rsid w:val="00597567"/>
    <w:rsid w:val="00605727"/>
    <w:rsid w:val="00692F74"/>
    <w:rsid w:val="006937F4"/>
    <w:rsid w:val="007C0753"/>
    <w:rsid w:val="0080044C"/>
    <w:rsid w:val="0082474E"/>
    <w:rsid w:val="00830829"/>
    <w:rsid w:val="00832ACB"/>
    <w:rsid w:val="00871EB3"/>
    <w:rsid w:val="009149CF"/>
    <w:rsid w:val="009674F0"/>
    <w:rsid w:val="009C582A"/>
    <w:rsid w:val="00A1498E"/>
    <w:rsid w:val="00A45513"/>
    <w:rsid w:val="00A9719D"/>
    <w:rsid w:val="00A97ADF"/>
    <w:rsid w:val="00AC3DD8"/>
    <w:rsid w:val="00B3025E"/>
    <w:rsid w:val="00B61B3C"/>
    <w:rsid w:val="00B77CE9"/>
    <w:rsid w:val="00C22317"/>
    <w:rsid w:val="00D11FFA"/>
    <w:rsid w:val="00D94C8E"/>
    <w:rsid w:val="00DB40D3"/>
    <w:rsid w:val="00DB56EF"/>
    <w:rsid w:val="00DD7631"/>
    <w:rsid w:val="00DE2D86"/>
    <w:rsid w:val="00E64941"/>
    <w:rsid w:val="00E85CFD"/>
    <w:rsid w:val="00EB5B51"/>
    <w:rsid w:val="00EC3CA9"/>
    <w:rsid w:val="00F31B04"/>
    <w:rsid w:val="00F74D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8308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082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83082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8308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082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830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1202</Characters>
  <Application>Microsoft Macintosh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George Kovbatyuk</cp:lastModifiedBy>
  <cp:revision>4</cp:revision>
  <dcterms:created xsi:type="dcterms:W3CDTF">2022-04-26T16:26:00Z</dcterms:created>
  <dcterms:modified xsi:type="dcterms:W3CDTF">2022-04-26T16:32:00Z</dcterms:modified>
</cp:coreProperties>
</file>